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1D75">
      <w:pPr>
        <w:bidi w:val="0"/>
        <w:snapToGrid w:val="0"/>
        <w:spacing w:after="120" w:afterLines="50" w:line="400" w:lineRule="exact"/>
        <w:jc w:val="center"/>
        <w:rPr>
          <w:rStyle w:val="4"/>
          <w:rFonts w:hint="eastAsia"/>
          <w:b/>
          <w:sz w:val="32"/>
          <w:szCs w:val="32"/>
          <w:u w:val="none" w:color="FFFFFF"/>
        </w:rPr>
      </w:pPr>
      <w:r>
        <w:rPr>
          <w:rStyle w:val="4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3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11"/>
        <w:gridCol w:w="1446"/>
        <w:gridCol w:w="929"/>
        <w:gridCol w:w="142"/>
        <w:gridCol w:w="708"/>
        <w:gridCol w:w="426"/>
        <w:gridCol w:w="1275"/>
        <w:gridCol w:w="1109"/>
        <w:gridCol w:w="1726"/>
      </w:tblGrid>
      <w:tr w14:paraId="09F2F4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2669CEEC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姓    名</w:t>
            </w:r>
          </w:p>
        </w:tc>
        <w:tc>
          <w:tcPr>
            <w:tcW w:w="2375" w:type="dxa"/>
            <w:gridSpan w:val="2"/>
            <w:noWrap w:val="0"/>
            <w:vAlign w:val="center"/>
          </w:tcPr>
          <w:p w14:paraId="2B521D19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郭磊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6E08C0A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性</w:t>
            </w:r>
            <w:r>
              <w:rPr>
                <w:rStyle w:val="4"/>
                <w:u w:val="none" w:color="FFFFFF"/>
              </w:rPr>
              <w:t xml:space="preserve"> </w:t>
            </w:r>
            <w:r>
              <w:rPr>
                <w:rStyle w:val="4"/>
                <w:rFonts w:hint="eastAsia"/>
                <w:u w:val="none" w:color="FFFFFF"/>
              </w:rPr>
              <w:t xml:space="preserve"> </w:t>
            </w:r>
            <w:r>
              <w:rPr>
                <w:rStyle w:val="4"/>
                <w:u w:val="none" w:color="FFFFFF"/>
              </w:rPr>
              <w:t xml:space="preserve"> </w:t>
            </w:r>
            <w:r>
              <w:rPr>
                <w:rStyle w:val="4"/>
                <w:rFonts w:hint="eastAsia"/>
                <w:u w:val="none" w:color="FFFFFF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503F07E2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0" w:name="wxb1"/>
            <w:r>
              <w:rPr>
                <w:rStyle w:val="4"/>
                <w:rFonts w:hint="eastAsia"/>
                <w:u w:val="none" w:color="FFFFFF"/>
              </w:rPr>
              <w:t>男</w:t>
            </w:r>
            <w:bookmarkEnd w:id="0"/>
          </w:p>
        </w:tc>
        <w:tc>
          <w:tcPr>
            <w:tcW w:w="1109" w:type="dxa"/>
            <w:noWrap w:val="0"/>
            <w:vAlign w:val="center"/>
          </w:tcPr>
          <w:p w14:paraId="605262DA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排    名</w:t>
            </w:r>
          </w:p>
        </w:tc>
        <w:tc>
          <w:tcPr>
            <w:tcW w:w="1726" w:type="dxa"/>
            <w:noWrap w:val="0"/>
            <w:vAlign w:val="center"/>
          </w:tcPr>
          <w:p w14:paraId="44323F29">
            <w:pPr>
              <w:tabs>
                <w:tab w:val="center" w:pos="680"/>
              </w:tabs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6</w:t>
            </w:r>
          </w:p>
        </w:tc>
      </w:tr>
      <w:tr w14:paraId="7BF6B2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297CB4F5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出生日期</w:t>
            </w:r>
          </w:p>
        </w:tc>
        <w:tc>
          <w:tcPr>
            <w:tcW w:w="2375" w:type="dxa"/>
            <w:gridSpan w:val="2"/>
            <w:noWrap w:val="0"/>
            <w:vAlign w:val="center"/>
          </w:tcPr>
          <w:p w14:paraId="54C21E73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1" w:name="wcsqr1"/>
            <w:r>
              <w:rPr>
                <w:rStyle w:val="4"/>
                <w:rFonts w:hint="eastAsia"/>
                <w:u w:val="none" w:color="FFFFFF"/>
              </w:rPr>
              <w:t>19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88</w:t>
            </w:r>
            <w:r>
              <w:rPr>
                <w:rStyle w:val="4"/>
                <w:rFonts w:hint="eastAsia"/>
                <w:u w:val="none" w:color="FFFFFF"/>
              </w:rPr>
              <w:t xml:space="preserve">年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3</w:t>
            </w:r>
            <w:r>
              <w:rPr>
                <w:rStyle w:val="4"/>
                <w:rFonts w:hint="eastAsia"/>
                <w:u w:val="none" w:color="FFFFFF"/>
              </w:rPr>
              <w:t xml:space="preserve">月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10</w:t>
            </w:r>
            <w:r>
              <w:rPr>
                <w:rStyle w:val="4"/>
                <w:rFonts w:hint="eastAsia"/>
                <w:u w:val="none" w:color="FFFFFF"/>
              </w:rPr>
              <w:t>日</w:t>
            </w:r>
            <w:bookmarkEnd w:id="1"/>
          </w:p>
        </w:tc>
        <w:tc>
          <w:tcPr>
            <w:tcW w:w="1276" w:type="dxa"/>
            <w:gridSpan w:val="3"/>
            <w:noWrap w:val="0"/>
            <w:vAlign w:val="center"/>
          </w:tcPr>
          <w:p w14:paraId="332D108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出 生 地</w:t>
            </w:r>
          </w:p>
        </w:tc>
        <w:tc>
          <w:tcPr>
            <w:tcW w:w="1275" w:type="dxa"/>
            <w:noWrap w:val="0"/>
            <w:vAlign w:val="center"/>
          </w:tcPr>
          <w:p w14:paraId="677D6BA2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湖北随州</w:t>
            </w:r>
          </w:p>
        </w:tc>
        <w:tc>
          <w:tcPr>
            <w:tcW w:w="1109" w:type="dxa"/>
            <w:noWrap w:val="0"/>
            <w:vAlign w:val="center"/>
          </w:tcPr>
          <w:p w14:paraId="774CDDAF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民    族</w:t>
            </w:r>
          </w:p>
        </w:tc>
        <w:tc>
          <w:tcPr>
            <w:tcW w:w="1726" w:type="dxa"/>
            <w:noWrap w:val="0"/>
            <w:vAlign w:val="center"/>
          </w:tcPr>
          <w:p w14:paraId="43D078F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2" w:name="wmz1"/>
            <w:r>
              <w:rPr>
                <w:rStyle w:val="4"/>
                <w:rFonts w:hint="eastAsia"/>
                <w:u w:val="none" w:color="FFFFFF"/>
              </w:rPr>
              <w:t>汉族</w:t>
            </w:r>
            <w:bookmarkEnd w:id="2"/>
          </w:p>
        </w:tc>
      </w:tr>
      <w:tr w14:paraId="25FA02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59A56407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国    籍</w:t>
            </w:r>
          </w:p>
        </w:tc>
        <w:tc>
          <w:tcPr>
            <w:tcW w:w="2375" w:type="dxa"/>
            <w:gridSpan w:val="2"/>
            <w:noWrap w:val="0"/>
            <w:vAlign w:val="center"/>
          </w:tcPr>
          <w:p w14:paraId="4B126B1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3" w:name="wgj1"/>
            <w:r>
              <w:rPr>
                <w:rStyle w:val="4"/>
                <w:rFonts w:hint="eastAsia"/>
                <w:u w:val="none" w:color="FFFFFF"/>
              </w:rPr>
              <w:t>中国</w:t>
            </w:r>
            <w:bookmarkEnd w:id="3"/>
          </w:p>
        </w:tc>
        <w:tc>
          <w:tcPr>
            <w:tcW w:w="1276" w:type="dxa"/>
            <w:gridSpan w:val="3"/>
            <w:noWrap w:val="0"/>
            <w:vAlign w:val="center"/>
          </w:tcPr>
          <w:p w14:paraId="59C55C2F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5816440B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群众</w:t>
            </w:r>
          </w:p>
        </w:tc>
        <w:tc>
          <w:tcPr>
            <w:tcW w:w="1109" w:type="dxa"/>
            <w:noWrap w:val="0"/>
            <w:vAlign w:val="center"/>
          </w:tcPr>
          <w:p w14:paraId="6FBF0F51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技术职称</w:t>
            </w:r>
          </w:p>
        </w:tc>
        <w:tc>
          <w:tcPr>
            <w:tcW w:w="1726" w:type="dxa"/>
            <w:noWrap w:val="0"/>
            <w:vAlign w:val="center"/>
          </w:tcPr>
          <w:p w14:paraId="10D2C1AB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中级工程师</w:t>
            </w:r>
          </w:p>
        </w:tc>
      </w:tr>
      <w:tr w14:paraId="03C73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489F2E6C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工作单位</w:t>
            </w:r>
          </w:p>
        </w:tc>
        <w:tc>
          <w:tcPr>
            <w:tcW w:w="4926" w:type="dxa"/>
            <w:gridSpan w:val="6"/>
            <w:noWrap w:val="0"/>
            <w:vAlign w:val="center"/>
          </w:tcPr>
          <w:p w14:paraId="1911B1A4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信泰(福建)科技有限公司</w:t>
            </w:r>
          </w:p>
        </w:tc>
        <w:tc>
          <w:tcPr>
            <w:tcW w:w="1109" w:type="dxa"/>
            <w:noWrap w:val="0"/>
            <w:vAlign w:val="center"/>
          </w:tcPr>
          <w:p w14:paraId="1890979F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行政职务</w:t>
            </w:r>
          </w:p>
        </w:tc>
        <w:tc>
          <w:tcPr>
            <w:tcW w:w="1726" w:type="dxa"/>
            <w:noWrap w:val="0"/>
            <w:vAlign w:val="center"/>
          </w:tcPr>
          <w:p w14:paraId="54FB3E14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双面保全科长(高级)</w:t>
            </w:r>
          </w:p>
        </w:tc>
      </w:tr>
      <w:tr w14:paraId="408A3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0806CC0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通讯地址</w:t>
            </w:r>
          </w:p>
        </w:tc>
        <w:tc>
          <w:tcPr>
            <w:tcW w:w="4926" w:type="dxa"/>
            <w:gridSpan w:val="6"/>
            <w:noWrap w:val="0"/>
            <w:vAlign w:val="center"/>
          </w:tcPr>
          <w:p w14:paraId="28C5745F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福建省泉州市晋江市经济开发区（五里园）裕源路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10号</w:t>
            </w:r>
          </w:p>
        </w:tc>
        <w:tc>
          <w:tcPr>
            <w:tcW w:w="1109" w:type="dxa"/>
            <w:noWrap w:val="0"/>
            <w:vAlign w:val="center"/>
          </w:tcPr>
          <w:p w14:paraId="4D87A7B7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邮政编码</w:t>
            </w:r>
          </w:p>
        </w:tc>
        <w:tc>
          <w:tcPr>
            <w:tcW w:w="1726" w:type="dxa"/>
            <w:noWrap w:val="0"/>
            <w:vAlign w:val="center"/>
          </w:tcPr>
          <w:p w14:paraId="27F9D573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362200</w:t>
            </w:r>
          </w:p>
        </w:tc>
      </w:tr>
      <w:tr w14:paraId="32CD41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1FE1DDD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电子信箱</w:t>
            </w:r>
          </w:p>
        </w:tc>
        <w:tc>
          <w:tcPr>
            <w:tcW w:w="4926" w:type="dxa"/>
            <w:gridSpan w:val="6"/>
            <w:noWrap w:val="0"/>
            <w:vAlign w:val="center"/>
          </w:tcPr>
          <w:p w14:paraId="7986EC57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551895138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@qq.com</w:t>
            </w:r>
          </w:p>
        </w:tc>
        <w:tc>
          <w:tcPr>
            <w:tcW w:w="1109" w:type="dxa"/>
            <w:noWrap w:val="0"/>
            <w:vAlign w:val="center"/>
          </w:tcPr>
          <w:p w14:paraId="3C62B1B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办公电话</w:t>
            </w:r>
          </w:p>
        </w:tc>
        <w:tc>
          <w:tcPr>
            <w:tcW w:w="1726" w:type="dxa"/>
            <w:noWrap w:val="0"/>
            <w:vAlign w:val="center"/>
          </w:tcPr>
          <w:p w14:paraId="4E66DD1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6" w:name="_GoBack"/>
            <w:r>
              <w:rPr>
                <w:rFonts w:hint="eastAsia" w:ascii="宋体" w:hAnsi="宋体" w:eastAsia="宋体" w:cs="宋体"/>
                <w:snapToGrid w:val="0"/>
                <w:color w:val="auto"/>
                <w:spacing w:val="4"/>
                <w:kern w:val="0"/>
                <w:sz w:val="24"/>
                <w:szCs w:val="24"/>
                <w:highlight w:val="none"/>
                <w:lang w:val="en-US" w:eastAsia="zh-CN"/>
              </w:rPr>
              <w:t>0595-88022666</w:t>
            </w:r>
            <w:bookmarkEnd w:id="6"/>
          </w:p>
        </w:tc>
      </w:tr>
      <w:tr w14:paraId="7AB37B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12940F2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毕业学校</w:t>
            </w:r>
          </w:p>
        </w:tc>
        <w:tc>
          <w:tcPr>
            <w:tcW w:w="2517" w:type="dxa"/>
            <w:gridSpan w:val="3"/>
            <w:noWrap w:val="0"/>
            <w:vAlign w:val="center"/>
          </w:tcPr>
          <w:p w14:paraId="729204D6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泉州纺织纺织职业学院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527A58EF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633BBC8C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2020年6月</w:t>
            </w:r>
          </w:p>
        </w:tc>
        <w:tc>
          <w:tcPr>
            <w:tcW w:w="1109" w:type="dxa"/>
            <w:noWrap w:val="0"/>
            <w:vAlign w:val="center"/>
          </w:tcPr>
          <w:p w14:paraId="4301528A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手  机</w:t>
            </w:r>
          </w:p>
        </w:tc>
        <w:tc>
          <w:tcPr>
            <w:tcW w:w="1726" w:type="dxa"/>
            <w:noWrap w:val="0"/>
            <w:vAlign w:val="center"/>
          </w:tcPr>
          <w:p w14:paraId="2528D60D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15960400404</w:t>
            </w:r>
          </w:p>
        </w:tc>
      </w:tr>
      <w:tr w14:paraId="53C47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311" w:type="dxa"/>
            <w:noWrap w:val="0"/>
            <w:vAlign w:val="center"/>
          </w:tcPr>
          <w:p w14:paraId="5831906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所学专业</w:t>
            </w:r>
          </w:p>
        </w:tc>
        <w:tc>
          <w:tcPr>
            <w:tcW w:w="2517" w:type="dxa"/>
            <w:gridSpan w:val="3"/>
            <w:noWrap w:val="0"/>
            <w:vAlign w:val="center"/>
          </w:tcPr>
          <w:p w14:paraId="534EDF90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现代纺织技术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1EEDBD7E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47003DA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大专</w:t>
            </w:r>
          </w:p>
        </w:tc>
        <w:tc>
          <w:tcPr>
            <w:tcW w:w="1109" w:type="dxa"/>
            <w:noWrap w:val="0"/>
            <w:vAlign w:val="center"/>
          </w:tcPr>
          <w:p w14:paraId="6236B0A5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最高学位</w:t>
            </w:r>
          </w:p>
        </w:tc>
        <w:tc>
          <w:tcPr>
            <w:tcW w:w="1726" w:type="dxa"/>
            <w:noWrap w:val="0"/>
            <w:vAlign w:val="center"/>
          </w:tcPr>
          <w:p w14:paraId="7D912194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bookmarkStart w:id="4" w:name="wzgxw1"/>
            <w:bookmarkEnd w:id="4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其他</w:t>
            </w:r>
          </w:p>
        </w:tc>
      </w:tr>
      <w:tr w14:paraId="27D45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3B627FE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曾获国家级、省部级</w:t>
            </w:r>
          </w:p>
          <w:p w14:paraId="4DA8AE31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72B31CEB">
            <w:pPr>
              <w:widowControl/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5" w:name="whjqk1"/>
            <w:r>
              <w:rPr>
                <w:rStyle w:val="4"/>
                <w:rFonts w:hint="eastAsia"/>
                <w:u w:val="none" w:color="FFFFFF"/>
              </w:rPr>
              <w:t>无</w:t>
            </w:r>
            <w:bookmarkEnd w:id="5"/>
          </w:p>
        </w:tc>
      </w:tr>
      <w:tr w14:paraId="3F542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7529B3AA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00219CA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自2021年01月01至2024年6月30日</w:t>
            </w:r>
          </w:p>
        </w:tc>
      </w:tr>
      <w:tr w14:paraId="12D3ED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06B351ED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29A03EA0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定期召集校企合作企业方技术人员和相关保全人员开会，贯彻落实实施方案的具体细节，以便正确理解和正确实施，并及时提出有利于项目实施优化的合理化建议。</w:t>
            </w:r>
          </w:p>
          <w:p w14:paraId="76B14609">
            <w:pPr>
              <w:numPr>
                <w:ilvl w:val="0"/>
                <w:numId w:val="0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2、全面负责企业方技术改造工作的总体协调，负责项目技术方案的具体跟进和现场指导工作，及时反馈现场信息，为优化设计系统改造方案提供参考。</w:t>
            </w:r>
          </w:p>
          <w:p w14:paraId="64ECA60D">
            <w:pPr>
              <w:numPr>
                <w:ilvl w:val="0"/>
                <w:numId w:val="0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4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3、准备两款纱架贾卡竖条严重的鞋型花型上机，做改前和改后的竖条效应对比。</w:t>
            </w:r>
          </w:p>
        </w:tc>
      </w:tr>
      <w:tr w14:paraId="52F25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750A572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2E2E3752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07C5F23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/>
                <w:u w:val="none" w:color="FFFFFF"/>
              </w:rPr>
            </w:pPr>
          </w:p>
          <w:p w14:paraId="0C6E25D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</w:rPr>
              <w:t>本人签名：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郭磊</w:t>
            </w:r>
          </w:p>
          <w:p w14:paraId="6E1A5E5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/>
                <w:u w:val="none" w:color="FFFFFF"/>
              </w:rPr>
            </w:pPr>
          </w:p>
          <w:p w14:paraId="6EDD9DE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2640" w:firstLineChars="110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4"/>
                <w:rFonts w:hint="eastAsia"/>
                <w:u w:val="none" w:color="FFFFFF"/>
              </w:rPr>
              <w:t>年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7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1</w:t>
            </w:r>
            <w:r>
              <w:rPr>
                <w:rStyle w:val="4"/>
                <w:rFonts w:hint="eastAsia"/>
                <w:u w:val="none" w:color="FFFFFF"/>
              </w:rPr>
              <w:t>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738AD36D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3801AA73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240E7F8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jc w:val="center"/>
              <w:rPr>
                <w:rStyle w:val="4"/>
                <w:rFonts w:hint="eastAsia"/>
                <w:u w:val="none" w:color="FFFFFF"/>
              </w:rPr>
            </w:pPr>
          </w:p>
          <w:p w14:paraId="38D8A28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jc w:val="center"/>
              <w:rPr>
                <w:rStyle w:val="4"/>
                <w:rFonts w:hint="eastAsia"/>
                <w:u w:val="none" w:color="FFFFFF"/>
              </w:rPr>
            </w:pPr>
          </w:p>
          <w:p w14:paraId="5437D72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jc w:val="center"/>
              <w:rPr>
                <w:rStyle w:val="4"/>
                <w:rFonts w:hint="eastAsia"/>
                <w:u w:val="none" w:color="FFFFFF"/>
              </w:rPr>
            </w:pPr>
          </w:p>
          <w:p w14:paraId="57BAA069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单位（盖章）：</w:t>
            </w:r>
          </w:p>
          <w:p w14:paraId="06489D9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jc w:val="center"/>
              <w:rPr>
                <w:rStyle w:val="4"/>
                <w:rFonts w:hint="eastAsia"/>
                <w:u w:val="none" w:color="FFFFFF"/>
              </w:rPr>
            </w:pPr>
          </w:p>
          <w:p w14:paraId="21E68410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</w:tr>
    </w:tbl>
    <w:p w14:paraId="3C393400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94AEE6"/>
    <w:multiLevelType w:val="singleLevel"/>
    <w:tmpl w:val="FE94AE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3B7AFD"/>
    <w:rsid w:val="03BC7414"/>
    <w:rsid w:val="05EB23FA"/>
    <w:rsid w:val="08955281"/>
    <w:rsid w:val="0F517A28"/>
    <w:rsid w:val="15BB6A74"/>
    <w:rsid w:val="225B2C40"/>
    <w:rsid w:val="23CC1C6B"/>
    <w:rsid w:val="279664C8"/>
    <w:rsid w:val="34CC177B"/>
    <w:rsid w:val="36FC6348"/>
    <w:rsid w:val="39A404E4"/>
    <w:rsid w:val="47840D6C"/>
    <w:rsid w:val="49D9426B"/>
    <w:rsid w:val="4A565EA7"/>
    <w:rsid w:val="4AFF5FAF"/>
    <w:rsid w:val="4ED17C62"/>
    <w:rsid w:val="508C2093"/>
    <w:rsid w:val="52BC0151"/>
    <w:rsid w:val="571A1A7B"/>
    <w:rsid w:val="57C2283E"/>
    <w:rsid w:val="59B556B8"/>
    <w:rsid w:val="5D577585"/>
    <w:rsid w:val="62406431"/>
    <w:rsid w:val="63852622"/>
    <w:rsid w:val="6DB225B5"/>
    <w:rsid w:val="6E1A6AD8"/>
    <w:rsid w:val="70AC7790"/>
    <w:rsid w:val="71620BAD"/>
    <w:rsid w:val="7294649A"/>
    <w:rsid w:val="73FE47A6"/>
    <w:rsid w:val="761402B1"/>
    <w:rsid w:val="78BB2C66"/>
    <w:rsid w:val="7AA0220F"/>
    <w:rsid w:val="7FDB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602</Characters>
  <Lines>0</Lines>
  <Paragraphs>0</Paragraphs>
  <TotalTime>0</TotalTime>
  <ScaleCrop>false</ScaleCrop>
  <LinksUpToDate>false</LinksUpToDate>
  <CharactersWithSpaces>635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2024-07-04T13:13:03Z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688004B1F0B64C76ACE1824F5B49EFD7</vt:lpwstr>
  </property>
</Properties>
</file>